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F6" w:rsidRDefault="00EC47F6" w:rsidP="00EC47F6">
      <w:pPr>
        <w:ind w:firstLine="567"/>
        <w:jc w:val="center"/>
        <w:rPr>
          <w:rFonts w:ascii="Calibri" w:eastAsia="Calibri" w:hAnsi="Calibri"/>
        </w:rPr>
      </w:pPr>
    </w:p>
    <w:p w:rsidR="00E26852" w:rsidRPr="006C235D" w:rsidRDefault="00E26852" w:rsidP="00EC47F6">
      <w:pPr>
        <w:ind w:firstLine="567"/>
        <w:jc w:val="center"/>
        <w:rPr>
          <w:rFonts w:ascii="Calibri" w:eastAsia="Calibri" w:hAnsi="Calibri"/>
        </w:rPr>
      </w:pPr>
    </w:p>
    <w:p w:rsidR="00363ED5" w:rsidRDefault="00363ED5" w:rsidP="00363ED5">
      <w:pPr>
        <w:ind w:firstLine="567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 wp14:anchorId="3620EEE2" wp14:editId="287937E8">
            <wp:extent cx="7429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D5" w:rsidRPr="006C235D" w:rsidRDefault="00363ED5" w:rsidP="00363ED5">
      <w:pPr>
        <w:ind w:firstLine="567"/>
        <w:jc w:val="center"/>
        <w:rPr>
          <w:rFonts w:ascii="Calibri" w:eastAsia="Calibri" w:hAnsi="Calibri"/>
        </w:rPr>
      </w:pPr>
    </w:p>
    <w:p w:rsidR="00363ED5" w:rsidRPr="006C235D" w:rsidRDefault="00363ED5" w:rsidP="00363ED5">
      <w:pPr>
        <w:ind w:firstLine="567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363ED5" w:rsidRPr="006C235D" w:rsidRDefault="00363ED5" w:rsidP="00363ED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63ED5" w:rsidRPr="00714B0B" w:rsidRDefault="00363ED5" w:rsidP="00363ED5">
      <w:pPr>
        <w:keepNext/>
        <w:ind w:firstLine="567"/>
        <w:jc w:val="center"/>
        <w:outlineLvl w:val="0"/>
        <w:rPr>
          <w:bCs/>
          <w:sz w:val="28"/>
          <w:szCs w:val="28"/>
        </w:rPr>
      </w:pPr>
      <w:r w:rsidRPr="00714B0B">
        <w:rPr>
          <w:bCs/>
          <w:sz w:val="28"/>
          <w:szCs w:val="28"/>
        </w:rPr>
        <w:t>ПРИКАЗ</w:t>
      </w:r>
    </w:p>
    <w:p w:rsidR="00363ED5" w:rsidRPr="006C235D" w:rsidRDefault="00363ED5" w:rsidP="00363ED5">
      <w:pPr>
        <w:jc w:val="center"/>
        <w:rPr>
          <w:rFonts w:eastAsia="Calibri"/>
          <w:b/>
          <w:bCs/>
          <w:sz w:val="20"/>
        </w:rPr>
      </w:pPr>
    </w:p>
    <w:p w:rsidR="00363ED5" w:rsidRPr="004675FC" w:rsidRDefault="00363ED5" w:rsidP="00363ED5">
      <w:pPr>
        <w:autoSpaceDE w:val="0"/>
        <w:autoSpaceDN w:val="0"/>
        <w:adjustRightInd w:val="0"/>
        <w:ind w:firstLine="540"/>
        <w:jc w:val="center"/>
        <w:rPr>
          <w:sz w:val="28"/>
          <w:szCs w:val="24"/>
        </w:rPr>
      </w:pPr>
      <w:r w:rsidRPr="002F5A33">
        <w:rPr>
          <w:sz w:val="28"/>
          <w:szCs w:val="24"/>
        </w:rPr>
        <w:t xml:space="preserve">от </w:t>
      </w:r>
      <w:r w:rsidR="00BA257B">
        <w:rPr>
          <w:sz w:val="28"/>
          <w:szCs w:val="24"/>
        </w:rPr>
        <w:t>25</w:t>
      </w:r>
      <w:r w:rsidR="0067016D">
        <w:rPr>
          <w:sz w:val="28"/>
          <w:szCs w:val="24"/>
        </w:rPr>
        <w:t xml:space="preserve"> </w:t>
      </w:r>
      <w:r w:rsidR="00BA257B">
        <w:rPr>
          <w:sz w:val="28"/>
          <w:szCs w:val="24"/>
        </w:rPr>
        <w:t>дека</w:t>
      </w:r>
      <w:r>
        <w:rPr>
          <w:sz w:val="28"/>
          <w:szCs w:val="24"/>
        </w:rPr>
        <w:t>бря</w:t>
      </w:r>
      <w:r w:rsidRPr="002F5A33">
        <w:rPr>
          <w:sz w:val="28"/>
          <w:szCs w:val="24"/>
        </w:rPr>
        <w:t xml:space="preserve"> 2019 г.   № </w:t>
      </w:r>
      <w:r w:rsidR="00BA257B">
        <w:rPr>
          <w:sz w:val="28"/>
          <w:szCs w:val="24"/>
        </w:rPr>
        <w:t>68</w:t>
      </w:r>
    </w:p>
    <w:p w:rsidR="00363ED5" w:rsidRPr="006C235D" w:rsidRDefault="00363ED5" w:rsidP="00363ED5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>
        <w:rPr>
          <w:szCs w:val="24"/>
        </w:rPr>
        <w:t>г. Кемерово</w:t>
      </w:r>
    </w:p>
    <w:p w:rsidR="00363ED5" w:rsidRPr="006C235D" w:rsidRDefault="00363ED5" w:rsidP="00363ED5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363ED5" w:rsidRPr="006C235D" w:rsidRDefault="00363ED5" w:rsidP="00363ED5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363ED5" w:rsidRPr="00D46D27" w:rsidRDefault="00357989" w:rsidP="00363ED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уровней рисков нарушения антимонопольного законодательства, карты рисков нарушения антимонопольного законодательства (комплаенс-рисков), ключевых показателей и методики расчета ключевых показателей эффективности функционирования антимонопольного законодательства (антимонопольного комплаенса) в департаменте по чрезвычайным ситуациям Кемеровской области</w:t>
      </w:r>
    </w:p>
    <w:p w:rsidR="00363ED5" w:rsidRPr="00D46D27" w:rsidRDefault="00363ED5" w:rsidP="00363ED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63ED5" w:rsidRPr="006C235D" w:rsidRDefault="00363ED5" w:rsidP="00363ED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63ED5" w:rsidRDefault="00363ED5" w:rsidP="00363ED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57989">
        <w:rPr>
          <w:sz w:val="28"/>
          <w:szCs w:val="28"/>
        </w:rPr>
        <w:t xml:space="preserve">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</w:t>
      </w:r>
      <w:r w:rsidR="00B610FF">
        <w:rPr>
          <w:sz w:val="28"/>
          <w:szCs w:val="28"/>
        </w:rPr>
        <w:t>внутреннего обеспечения соответствия требованиям антимонопольного законодательством», приказом Федеральной антимонопольной службы России от 05.02.2019 №133/19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комплаенса», приказом департамента по чрезвычайным ситуациям Кемеровской области от 30.04.2019 №23 «Об организации системы внутреннего обеспечения соответствия требованиям антимонопольного законодательства Российской Федерации в департаменте по чрезвычайным ситуациям Кемеровской области»,</w:t>
      </w:r>
    </w:p>
    <w:p w:rsidR="00363ED5" w:rsidRDefault="00363ED5" w:rsidP="00363ED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п </w:t>
      </w:r>
      <w:r w:rsidRPr="00CC1F62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CC1F62">
        <w:rPr>
          <w:rFonts w:eastAsia="Calibri"/>
          <w:sz w:val="28"/>
          <w:szCs w:val="28"/>
        </w:rPr>
        <w:t>ю:</w:t>
      </w:r>
    </w:p>
    <w:p w:rsidR="00363ED5" w:rsidRDefault="00B610FF" w:rsidP="00363ED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уровни рисков нарушения антимонопольного законодательства (к</w:t>
      </w:r>
      <w:r w:rsidR="00183AE5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мплаенс-рисков) в департаменте по чре</w:t>
      </w:r>
      <w:r w:rsidR="00183AE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вычайным ситуациям Кемеровской области </w:t>
      </w:r>
      <w:r w:rsidR="00183AE5">
        <w:rPr>
          <w:rFonts w:ascii="Times New Roman" w:eastAsia="Calibri" w:hAnsi="Times New Roman" w:cs="Times New Roman"/>
          <w:sz w:val="28"/>
          <w:szCs w:val="28"/>
        </w:rPr>
        <w:t>согласно Приложению №1.</w:t>
      </w:r>
    </w:p>
    <w:p w:rsidR="00363ED5" w:rsidRDefault="00183AE5" w:rsidP="00363ED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карту рисков нарушения антимонопольного законодательства (комплаенс-рисков) в департаменте по чрезвычайным ситуациям Кемеровской области согласно Приложению №2.</w:t>
      </w:r>
    </w:p>
    <w:p w:rsidR="00363ED5" w:rsidRDefault="00183AE5" w:rsidP="00363ED5">
      <w:pPr>
        <w:pStyle w:val="aa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Утвердить ключевые показатели эффективности функционирования системы внутреннего обеспечения соответствия требованиям антимонопольного законодательства (антимонопольного комплаенса) в департаменте по чрезвычайным ситуациям Кемеровской области согласно Приложению №3.</w:t>
      </w:r>
    </w:p>
    <w:p w:rsidR="00363ED5" w:rsidRDefault="00363ED5" w:rsidP="00363ED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 </w:t>
      </w:r>
      <w:r w:rsidR="00183AE5">
        <w:rPr>
          <w:rFonts w:eastAsia="Calibri"/>
          <w:sz w:val="28"/>
          <w:szCs w:val="28"/>
        </w:rPr>
        <w:t>Утвердить Методику расчета ключевых показателей эффективности функционирования антимонопольного законодательства (антимонопольного комплаенса) в департаменте по чрезвычайным ситуациям Кемеровской области согласно Приложению №4.</w:t>
      </w:r>
    </w:p>
    <w:p w:rsidR="00363ED5" w:rsidRDefault="00363ED5" w:rsidP="00363ED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183AE5">
        <w:rPr>
          <w:rFonts w:eastAsia="Calibri"/>
          <w:sz w:val="28"/>
          <w:szCs w:val="28"/>
        </w:rPr>
        <w:t>Главному консультанту отдела защиты Ю.М. Мазину обеспечить размещение настоящего приказа на официальном сайте департамента по чрезвычайным ситуациям Кемеровской области.</w:t>
      </w:r>
    </w:p>
    <w:p w:rsidR="00363ED5" w:rsidRPr="006C235D" w:rsidRDefault="00183AE5" w:rsidP="00363ED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="00363ED5">
        <w:rPr>
          <w:rFonts w:eastAsia="Calibri"/>
          <w:sz w:val="28"/>
          <w:szCs w:val="28"/>
        </w:rPr>
        <w:t xml:space="preserve"> </w:t>
      </w:r>
      <w:r w:rsidR="00363ED5" w:rsidRPr="006C235D">
        <w:rPr>
          <w:rFonts w:eastAsia="Calibri"/>
          <w:sz w:val="28"/>
          <w:szCs w:val="28"/>
        </w:rPr>
        <w:t xml:space="preserve">Контроль за исполнением настоящего приказа </w:t>
      </w:r>
      <w:r w:rsidR="00363ED5">
        <w:rPr>
          <w:rFonts w:eastAsia="Calibri"/>
          <w:sz w:val="28"/>
          <w:szCs w:val="28"/>
        </w:rPr>
        <w:t>оставляю за собой.</w:t>
      </w:r>
    </w:p>
    <w:p w:rsidR="00363ED5" w:rsidRDefault="00363ED5" w:rsidP="00363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63ED5" w:rsidRPr="006C235D" w:rsidRDefault="00363ED5" w:rsidP="00363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63ED5" w:rsidRPr="006C235D" w:rsidRDefault="00363ED5" w:rsidP="00363ED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63ED5" w:rsidRDefault="00363ED5" w:rsidP="00363ED5">
      <w:pPr>
        <w:ind w:left="1065" w:hanging="106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C235D">
        <w:rPr>
          <w:sz w:val="28"/>
          <w:szCs w:val="28"/>
        </w:rPr>
        <w:t>ачальник департамента</w:t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 w:rsidRPr="006C23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К.Ю. Стефанский</w:t>
      </w: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513958" w:rsidRDefault="0057049F" w:rsidP="0057049F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13958" w:rsidRDefault="00513958" w:rsidP="0057049F">
      <w:pPr>
        <w:ind w:left="4605" w:firstLine="351"/>
        <w:contextualSpacing/>
        <w:rPr>
          <w:sz w:val="28"/>
          <w:szCs w:val="28"/>
        </w:rPr>
      </w:pPr>
    </w:p>
    <w:p w:rsidR="00513958" w:rsidRDefault="00513958" w:rsidP="0057049F">
      <w:pPr>
        <w:ind w:left="4605" w:firstLine="351"/>
        <w:contextualSpacing/>
        <w:rPr>
          <w:sz w:val="28"/>
          <w:szCs w:val="28"/>
        </w:rPr>
      </w:pPr>
    </w:p>
    <w:p w:rsidR="00513958" w:rsidRDefault="00513958" w:rsidP="0057049F">
      <w:pPr>
        <w:ind w:left="4605" w:firstLine="351"/>
        <w:contextualSpacing/>
        <w:rPr>
          <w:sz w:val="28"/>
          <w:szCs w:val="28"/>
        </w:rPr>
      </w:pPr>
    </w:p>
    <w:p w:rsidR="0057049F" w:rsidRDefault="00513958" w:rsidP="0057049F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7049F">
        <w:rPr>
          <w:sz w:val="28"/>
          <w:szCs w:val="28"/>
        </w:rPr>
        <w:t xml:space="preserve"> Приложение №1 </w:t>
      </w:r>
    </w:p>
    <w:p w:rsidR="00BD5F99" w:rsidRDefault="0057049F" w:rsidP="0057049F">
      <w:pPr>
        <w:ind w:left="1065" w:hanging="106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по чрезвычайным </w:t>
      </w:r>
    </w:p>
    <w:p w:rsidR="0057049F" w:rsidRDefault="0057049F" w:rsidP="0057049F">
      <w:pPr>
        <w:ind w:left="3897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ситуациям Кемеровской области </w:t>
      </w:r>
    </w:p>
    <w:p w:rsidR="0057049F" w:rsidRDefault="0057049F" w:rsidP="0057049F">
      <w:pPr>
        <w:ind w:left="3189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«25» декабря 2019 № 68</w:t>
      </w:r>
    </w:p>
    <w:p w:rsidR="0057049F" w:rsidRDefault="0057049F" w:rsidP="0057049F">
      <w:pPr>
        <w:ind w:left="3189" w:firstLine="351"/>
        <w:contextualSpacing/>
        <w:jc w:val="center"/>
        <w:rPr>
          <w:sz w:val="28"/>
          <w:szCs w:val="28"/>
        </w:rPr>
      </w:pPr>
    </w:p>
    <w:p w:rsidR="0057049F" w:rsidRDefault="0057049F" w:rsidP="0057049F">
      <w:pPr>
        <w:ind w:left="284"/>
        <w:contextualSpacing/>
        <w:rPr>
          <w:b/>
          <w:sz w:val="28"/>
          <w:szCs w:val="28"/>
        </w:rPr>
      </w:pPr>
      <w:r w:rsidRPr="0057049F">
        <w:rPr>
          <w:b/>
          <w:sz w:val="28"/>
          <w:szCs w:val="28"/>
        </w:rPr>
        <w:t>Уровни рисков нарушения антимонопольного законодательства</w:t>
      </w:r>
    </w:p>
    <w:p w:rsidR="0057049F" w:rsidRDefault="0057049F" w:rsidP="0057049F">
      <w:pPr>
        <w:ind w:left="284"/>
        <w:contextualSpacing/>
        <w:rPr>
          <w:b/>
          <w:sz w:val="28"/>
          <w:szCs w:val="28"/>
        </w:rPr>
      </w:pP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912"/>
      </w:tblGrid>
      <w:tr w:rsidR="0057049F" w:rsidRPr="004974AF" w:rsidTr="004974AF">
        <w:tc>
          <w:tcPr>
            <w:tcW w:w="2092" w:type="dxa"/>
          </w:tcPr>
          <w:p w:rsidR="0057049F" w:rsidRPr="004974AF" w:rsidRDefault="0057049F" w:rsidP="002C0591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6912" w:type="dxa"/>
          </w:tcPr>
          <w:p w:rsidR="0057049F" w:rsidRPr="004974AF" w:rsidRDefault="0057049F" w:rsidP="002C0591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Описание риска</w:t>
            </w:r>
          </w:p>
        </w:tc>
      </w:tr>
      <w:tr w:rsidR="0057049F" w:rsidRPr="004974AF" w:rsidTr="004974AF">
        <w:tc>
          <w:tcPr>
            <w:tcW w:w="2092" w:type="dxa"/>
          </w:tcPr>
          <w:p w:rsidR="0057049F" w:rsidRPr="004974AF" w:rsidRDefault="002C0591" w:rsidP="0057049F">
            <w:pPr>
              <w:contextualSpacing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6912" w:type="dxa"/>
          </w:tcPr>
          <w:p w:rsidR="0057049F" w:rsidRPr="004974AF" w:rsidRDefault="00A2370D" w:rsidP="004974AF">
            <w:pPr>
              <w:contextualSpacing/>
              <w:jc w:val="both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о</w:t>
            </w:r>
            <w:r w:rsidR="002C0591" w:rsidRPr="004974AF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департамента по чрезвычайным ситуациям Кемеровской области по развитию конкуренции, вероятность выдачи предупреждения, возбуждения д</w:t>
            </w:r>
            <w:r w:rsidRPr="004974AF">
              <w:rPr>
                <w:sz w:val="24"/>
                <w:szCs w:val="24"/>
              </w:rPr>
              <w:t>е</w:t>
            </w:r>
            <w:r w:rsidR="002C0591" w:rsidRPr="004974AF">
              <w:rPr>
                <w:sz w:val="24"/>
                <w:szCs w:val="24"/>
              </w:rPr>
              <w:t>ла о нарушении антимонопольного законодательства, наложения штрафа отсутствует</w:t>
            </w:r>
          </w:p>
        </w:tc>
      </w:tr>
      <w:tr w:rsidR="0057049F" w:rsidRPr="004974AF" w:rsidTr="004974AF">
        <w:tc>
          <w:tcPr>
            <w:tcW w:w="2092" w:type="dxa"/>
          </w:tcPr>
          <w:p w:rsidR="0057049F" w:rsidRPr="004974AF" w:rsidRDefault="00A2370D" w:rsidP="0057049F">
            <w:pPr>
              <w:contextualSpacing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6912" w:type="dxa"/>
          </w:tcPr>
          <w:p w:rsidR="0057049F" w:rsidRPr="004974AF" w:rsidRDefault="00A2370D" w:rsidP="004974AF">
            <w:pPr>
              <w:contextualSpacing/>
              <w:jc w:val="both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вероятность выдачи департаменту по чрезвычайным ситуациям Кемеровской области предупреждения</w:t>
            </w:r>
          </w:p>
        </w:tc>
      </w:tr>
      <w:tr w:rsidR="0057049F" w:rsidRPr="004974AF" w:rsidTr="004974AF">
        <w:tc>
          <w:tcPr>
            <w:tcW w:w="2092" w:type="dxa"/>
          </w:tcPr>
          <w:p w:rsidR="0057049F" w:rsidRPr="004974AF" w:rsidRDefault="00A2370D" w:rsidP="0057049F">
            <w:pPr>
              <w:contextualSpacing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6912" w:type="dxa"/>
          </w:tcPr>
          <w:p w:rsidR="0057049F" w:rsidRPr="004974AF" w:rsidRDefault="00A2370D" w:rsidP="004974AF">
            <w:pPr>
              <w:contextualSpacing/>
              <w:jc w:val="both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вероятность выдачи департаменту по чрезвычайным ситуациям Кемеровской области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57049F" w:rsidRPr="004974AF" w:rsidTr="004974AF">
        <w:tc>
          <w:tcPr>
            <w:tcW w:w="2092" w:type="dxa"/>
          </w:tcPr>
          <w:p w:rsidR="0057049F" w:rsidRPr="004974AF" w:rsidRDefault="00A2370D" w:rsidP="0057049F">
            <w:pPr>
              <w:contextualSpacing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6912" w:type="dxa"/>
          </w:tcPr>
          <w:p w:rsidR="0057049F" w:rsidRPr="004974AF" w:rsidRDefault="00A2370D" w:rsidP="004974AF">
            <w:pPr>
              <w:contextualSpacing/>
              <w:jc w:val="both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вероятность выдачи департаменту по чрезвычайным ситуациям Кемеровской области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57049F" w:rsidRPr="0057049F" w:rsidRDefault="0057049F" w:rsidP="0057049F">
      <w:pPr>
        <w:ind w:left="284"/>
        <w:contextualSpacing/>
        <w:rPr>
          <w:sz w:val="28"/>
          <w:szCs w:val="28"/>
        </w:rPr>
      </w:pPr>
    </w:p>
    <w:p w:rsidR="00BD5F99" w:rsidRDefault="00BD5F99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4974AF" w:rsidRDefault="004974AF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4974AF" w:rsidRDefault="004974AF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4974AF" w:rsidRDefault="004974AF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4974AF" w:rsidRDefault="004974AF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A2370D" w:rsidRDefault="00A2370D" w:rsidP="00A2370D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Приложение №2 </w:t>
      </w:r>
    </w:p>
    <w:p w:rsidR="00A2370D" w:rsidRDefault="00A2370D" w:rsidP="00A2370D">
      <w:pPr>
        <w:ind w:left="1065" w:hanging="106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по чрезвычайным </w:t>
      </w:r>
    </w:p>
    <w:p w:rsidR="00A2370D" w:rsidRDefault="00A2370D" w:rsidP="00A2370D">
      <w:pPr>
        <w:ind w:left="3897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ситуациям Кемеровской области </w:t>
      </w:r>
    </w:p>
    <w:p w:rsidR="00A2370D" w:rsidRDefault="00A2370D" w:rsidP="00A2370D">
      <w:pPr>
        <w:ind w:left="3189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«25» декабря 2019 № 68</w:t>
      </w:r>
    </w:p>
    <w:p w:rsidR="00A2370D" w:rsidRDefault="00A2370D" w:rsidP="00A2370D">
      <w:pPr>
        <w:ind w:left="3189" w:firstLine="351"/>
        <w:contextualSpacing/>
        <w:jc w:val="center"/>
        <w:rPr>
          <w:sz w:val="28"/>
          <w:szCs w:val="28"/>
        </w:rPr>
      </w:pPr>
    </w:p>
    <w:p w:rsidR="00A2370D" w:rsidRDefault="00A2370D" w:rsidP="000C504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рисков нарушения антимонопольного законодательства (комплаенс-рисков) в департаменте по чрезвычайным ситуациям Кемеровской области</w:t>
      </w:r>
    </w:p>
    <w:p w:rsidR="00A2370D" w:rsidRDefault="00A2370D" w:rsidP="00A2370D">
      <w:pPr>
        <w:ind w:left="284"/>
        <w:contextualSpacing/>
        <w:rPr>
          <w:b/>
          <w:sz w:val="28"/>
          <w:szCs w:val="28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223"/>
        <w:gridCol w:w="1684"/>
        <w:gridCol w:w="1193"/>
        <w:gridCol w:w="1279"/>
        <w:gridCol w:w="1754"/>
        <w:gridCol w:w="1621"/>
      </w:tblGrid>
      <w:tr w:rsidR="004974AF" w:rsidRPr="004974AF" w:rsidTr="00324E9A">
        <w:tc>
          <w:tcPr>
            <w:tcW w:w="1223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Год</w:t>
            </w:r>
          </w:p>
        </w:tc>
        <w:tc>
          <w:tcPr>
            <w:tcW w:w="1684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Выявленные риски</w:t>
            </w:r>
          </w:p>
        </w:tc>
        <w:tc>
          <w:tcPr>
            <w:tcW w:w="1193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1279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1754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621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 w:rsidRPr="004974AF">
              <w:rPr>
                <w:sz w:val="24"/>
                <w:szCs w:val="24"/>
              </w:rPr>
              <w:t>Мероприятия по минимизации и устранению рисков</w:t>
            </w:r>
          </w:p>
        </w:tc>
      </w:tr>
      <w:tr w:rsidR="004974AF" w:rsidRPr="004974AF" w:rsidTr="00324E9A">
        <w:tc>
          <w:tcPr>
            <w:tcW w:w="1223" w:type="dxa"/>
          </w:tcPr>
          <w:p w:rsidR="000C5044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(базовый)</w:t>
            </w:r>
          </w:p>
        </w:tc>
        <w:tc>
          <w:tcPr>
            <w:tcW w:w="168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74AF" w:rsidRPr="004974AF" w:rsidTr="00324E9A">
        <w:tc>
          <w:tcPr>
            <w:tcW w:w="1223" w:type="dxa"/>
          </w:tcPr>
          <w:p w:rsid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4974AF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74AF" w:rsidRPr="004974AF" w:rsidTr="00324E9A">
        <w:tc>
          <w:tcPr>
            <w:tcW w:w="1223" w:type="dxa"/>
          </w:tcPr>
          <w:p w:rsidR="000C5044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4974AF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74AF" w:rsidRPr="004974AF" w:rsidTr="00324E9A">
        <w:tc>
          <w:tcPr>
            <w:tcW w:w="1223" w:type="dxa"/>
          </w:tcPr>
          <w:p w:rsidR="000C5044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4974AF" w:rsidRPr="004974AF" w:rsidRDefault="004974AF" w:rsidP="004974A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0C5044" w:rsidRPr="004974AF" w:rsidRDefault="000C5044" w:rsidP="00363ED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2370D" w:rsidRDefault="00A2370D" w:rsidP="00363ED5">
      <w:pPr>
        <w:ind w:left="1065" w:hanging="1065"/>
        <w:contextualSpacing/>
        <w:jc w:val="both"/>
        <w:rPr>
          <w:sz w:val="28"/>
          <w:szCs w:val="28"/>
        </w:rPr>
      </w:pPr>
    </w:p>
    <w:p w:rsidR="00BD5F99" w:rsidRDefault="00BD5F99" w:rsidP="000C5044">
      <w:pPr>
        <w:contextualSpacing/>
        <w:jc w:val="both"/>
        <w:rPr>
          <w:sz w:val="28"/>
          <w:szCs w:val="28"/>
        </w:rPr>
      </w:pPr>
    </w:p>
    <w:p w:rsidR="00EA60F5" w:rsidRDefault="00EA60F5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7F019B" w:rsidRDefault="007F019B"/>
    <w:p w:rsidR="00324E9A" w:rsidRDefault="007F019B" w:rsidP="007F019B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F019B" w:rsidRDefault="00324E9A" w:rsidP="007F019B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F019B">
        <w:rPr>
          <w:sz w:val="28"/>
          <w:szCs w:val="28"/>
        </w:rPr>
        <w:t xml:space="preserve">Приложение №3 </w:t>
      </w:r>
    </w:p>
    <w:p w:rsidR="007F019B" w:rsidRDefault="007F019B" w:rsidP="007F019B">
      <w:pPr>
        <w:ind w:left="1065" w:hanging="106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по чрезвычайным </w:t>
      </w:r>
    </w:p>
    <w:p w:rsidR="007F019B" w:rsidRDefault="007F019B" w:rsidP="007F019B">
      <w:pPr>
        <w:ind w:left="3897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ситуациям Кемеровской области </w:t>
      </w:r>
    </w:p>
    <w:p w:rsidR="007F019B" w:rsidRDefault="007F019B" w:rsidP="007F019B">
      <w:pPr>
        <w:ind w:left="3189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«25» декабря 2019 № 68</w:t>
      </w:r>
    </w:p>
    <w:p w:rsidR="007F019B" w:rsidRDefault="007F019B" w:rsidP="007F019B">
      <w:pPr>
        <w:ind w:left="3189" w:firstLine="351"/>
        <w:contextualSpacing/>
        <w:jc w:val="center"/>
        <w:rPr>
          <w:sz w:val="28"/>
          <w:szCs w:val="28"/>
        </w:rPr>
      </w:pPr>
    </w:p>
    <w:p w:rsidR="007F019B" w:rsidRDefault="007F019B" w:rsidP="007F019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 эффективности функционирования системы внутреннего обеспечения соответствия требованиям антимонопольного законодательства (антимонопольного комплаенса) в департаменте по чрезвычайным ситуациям Кемеровской области</w:t>
      </w:r>
    </w:p>
    <w:p w:rsidR="007F019B" w:rsidRDefault="007F019B" w:rsidP="007F019B">
      <w:pPr>
        <w:contextualSpacing/>
        <w:jc w:val="center"/>
        <w:rPr>
          <w:b/>
          <w:sz w:val="28"/>
          <w:szCs w:val="28"/>
        </w:rPr>
      </w:pPr>
    </w:p>
    <w:p w:rsidR="007F019B" w:rsidRPr="007F019B" w:rsidRDefault="007F019B" w:rsidP="00A93AE3">
      <w:pPr>
        <w:pStyle w:val="aa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019B">
        <w:rPr>
          <w:rFonts w:ascii="Times New Roman" w:hAnsi="Times New Roman" w:cs="Times New Roman"/>
          <w:sz w:val="28"/>
          <w:szCs w:val="28"/>
        </w:rPr>
        <w:t>Коэ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F019B">
        <w:rPr>
          <w:rFonts w:ascii="Times New Roman" w:hAnsi="Times New Roman" w:cs="Times New Roman"/>
          <w:sz w:val="28"/>
          <w:szCs w:val="28"/>
        </w:rPr>
        <w:t>фиц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19B">
        <w:rPr>
          <w:rFonts w:ascii="Times New Roman" w:hAnsi="Times New Roman" w:cs="Times New Roman"/>
          <w:sz w:val="28"/>
          <w:szCs w:val="28"/>
        </w:rPr>
        <w:t>ент снижения количества нарушений антимонопольного законодательства со стороны департамента по чрезвычайным ситуациям Кемеровской области</w:t>
      </w:r>
      <w:r w:rsidR="00DE2AA6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Pr="007F019B">
        <w:rPr>
          <w:rFonts w:ascii="Times New Roman" w:hAnsi="Times New Roman" w:cs="Times New Roman"/>
          <w:sz w:val="28"/>
          <w:szCs w:val="28"/>
        </w:rPr>
        <w:t xml:space="preserve"> по сравнению с 2017 годом.</w:t>
      </w:r>
    </w:p>
    <w:p w:rsidR="007F019B" w:rsidRDefault="007F019B" w:rsidP="00A93AE3">
      <w:pPr>
        <w:pStyle w:val="aa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департамента, в которых выявлены риски нарушения антимонопольного законодательства.</w:t>
      </w:r>
    </w:p>
    <w:p w:rsidR="007F019B" w:rsidRDefault="007F019B" w:rsidP="00A93AE3">
      <w:pPr>
        <w:pStyle w:val="aa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нормативных правовых актов департамента, в которых выявлены риски нарушения антимонопольного законодательства.</w:t>
      </w:r>
    </w:p>
    <w:p w:rsidR="007F019B" w:rsidRDefault="00304CD2" w:rsidP="00A93AE3">
      <w:pPr>
        <w:pStyle w:val="aa"/>
        <w:numPr>
          <w:ilvl w:val="0"/>
          <w:numId w:val="3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сотрудников департамента, с которыми были проведены обучающие мероприятия по антимонопольному законодательству и антимонопольному комплаенсу.</w:t>
      </w: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304CD2" w:rsidRDefault="00304CD2" w:rsidP="00304CD2">
      <w:pPr>
        <w:jc w:val="both"/>
        <w:rPr>
          <w:sz w:val="28"/>
          <w:szCs w:val="28"/>
        </w:rPr>
      </w:pPr>
    </w:p>
    <w:p w:rsidR="00DE2AA6" w:rsidRDefault="00304CD2" w:rsidP="00304CD2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E2AA6" w:rsidRDefault="00DE2AA6" w:rsidP="00304CD2">
      <w:pPr>
        <w:ind w:left="4605" w:firstLine="351"/>
        <w:contextualSpacing/>
        <w:rPr>
          <w:sz w:val="28"/>
          <w:szCs w:val="28"/>
        </w:rPr>
      </w:pPr>
    </w:p>
    <w:p w:rsidR="00DE2AA6" w:rsidRDefault="00DE2AA6" w:rsidP="00304CD2">
      <w:pPr>
        <w:ind w:left="4605" w:firstLine="351"/>
        <w:contextualSpacing/>
        <w:rPr>
          <w:sz w:val="28"/>
          <w:szCs w:val="28"/>
        </w:rPr>
      </w:pPr>
    </w:p>
    <w:p w:rsidR="00A93AE3" w:rsidRDefault="00DE2AA6" w:rsidP="00304CD2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04CD2" w:rsidRDefault="00A93AE3" w:rsidP="00304CD2">
      <w:pPr>
        <w:ind w:left="4605" w:firstLine="3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304CD2">
        <w:rPr>
          <w:sz w:val="28"/>
          <w:szCs w:val="28"/>
        </w:rPr>
        <w:t xml:space="preserve">Приложение №4 </w:t>
      </w:r>
    </w:p>
    <w:p w:rsidR="00304CD2" w:rsidRDefault="00304CD2" w:rsidP="00304CD2">
      <w:pPr>
        <w:ind w:left="1065" w:hanging="106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по чрезвычайным </w:t>
      </w:r>
    </w:p>
    <w:p w:rsidR="00304CD2" w:rsidRDefault="00304CD2" w:rsidP="00304CD2">
      <w:pPr>
        <w:ind w:left="3897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ситуациям Кемеровской области </w:t>
      </w:r>
    </w:p>
    <w:p w:rsidR="00304CD2" w:rsidRDefault="00304CD2" w:rsidP="00304CD2">
      <w:pPr>
        <w:ind w:left="3189" w:firstLine="3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«25» декабря 2019 № 68</w:t>
      </w:r>
    </w:p>
    <w:p w:rsidR="00584472" w:rsidRDefault="00584472" w:rsidP="00304CD2">
      <w:pPr>
        <w:ind w:left="3189" w:firstLine="351"/>
        <w:contextualSpacing/>
        <w:jc w:val="center"/>
        <w:rPr>
          <w:sz w:val="28"/>
          <w:szCs w:val="28"/>
        </w:rPr>
      </w:pPr>
    </w:p>
    <w:p w:rsidR="00584472" w:rsidRPr="00584472" w:rsidRDefault="00584472" w:rsidP="00304CD2">
      <w:pPr>
        <w:ind w:left="3189" w:firstLine="351"/>
        <w:contextualSpacing/>
        <w:jc w:val="center"/>
        <w:rPr>
          <w:b/>
          <w:sz w:val="28"/>
          <w:szCs w:val="28"/>
        </w:rPr>
      </w:pPr>
    </w:p>
    <w:p w:rsidR="00584472" w:rsidRDefault="00584472" w:rsidP="00584472">
      <w:pPr>
        <w:contextualSpacing/>
        <w:jc w:val="center"/>
        <w:rPr>
          <w:b/>
          <w:sz w:val="28"/>
          <w:szCs w:val="28"/>
        </w:rPr>
      </w:pPr>
      <w:r w:rsidRPr="00584472">
        <w:rPr>
          <w:b/>
          <w:sz w:val="28"/>
          <w:szCs w:val="28"/>
        </w:rPr>
        <w:t xml:space="preserve">Методика расчета ключевых показателей </w:t>
      </w:r>
      <w:r w:rsidR="00513958">
        <w:rPr>
          <w:b/>
          <w:sz w:val="28"/>
          <w:szCs w:val="28"/>
        </w:rPr>
        <w:t xml:space="preserve">эффективности функционирования </w:t>
      </w:r>
      <w:r w:rsidRPr="00584472">
        <w:rPr>
          <w:b/>
          <w:sz w:val="28"/>
          <w:szCs w:val="28"/>
        </w:rPr>
        <w:t>антимонопольного законодательства (антимонопольного комплаенса) в департаменте по чрезвычайным ситуациям Кемеровской области</w:t>
      </w:r>
    </w:p>
    <w:p w:rsidR="00584472" w:rsidRDefault="00584472" w:rsidP="00584472">
      <w:pPr>
        <w:contextualSpacing/>
        <w:jc w:val="center"/>
        <w:rPr>
          <w:b/>
          <w:sz w:val="28"/>
          <w:szCs w:val="28"/>
        </w:rPr>
      </w:pPr>
    </w:p>
    <w:p w:rsidR="00584472" w:rsidRPr="00284CB4" w:rsidRDefault="00673DFF" w:rsidP="00284CB4">
      <w:pPr>
        <w:pStyle w:val="aa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4CB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13958" w:rsidRDefault="00513958" w:rsidP="0051395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73DFF" w:rsidRDefault="00673DFF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ключевых показателей эффективности функционирования </w:t>
      </w:r>
      <w:r w:rsidRPr="00673DFF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(антимонопольного комплаенса) в департаменте </w:t>
      </w:r>
      <w:r w:rsidR="00513958">
        <w:rPr>
          <w:rFonts w:ascii="Times New Roman" w:hAnsi="Times New Roman" w:cs="Times New Roman"/>
          <w:sz w:val="28"/>
          <w:szCs w:val="28"/>
        </w:rPr>
        <w:t xml:space="preserve">(далее – Методика) разработана в соответствии </w:t>
      </w:r>
      <w:r w:rsidR="00513958" w:rsidRPr="00513958">
        <w:rPr>
          <w:rFonts w:ascii="Times New Roman" w:hAnsi="Times New Roman" w:cs="Times New Roman"/>
          <w:sz w:val="28"/>
          <w:szCs w:val="28"/>
        </w:rPr>
        <w:t>с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законодательством»</w:t>
      </w:r>
      <w:r w:rsidR="00C62BCF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="00513958" w:rsidRPr="00513958">
        <w:rPr>
          <w:rFonts w:ascii="Times New Roman" w:hAnsi="Times New Roman" w:cs="Times New Roman"/>
          <w:sz w:val="28"/>
          <w:szCs w:val="28"/>
        </w:rPr>
        <w:t>, приказом Федеральной антимонопольной службы России от 05.02.2019 №133/19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</w:t>
      </w:r>
      <w:r w:rsidR="00513958">
        <w:rPr>
          <w:rFonts w:ascii="Times New Roman" w:hAnsi="Times New Roman" w:cs="Times New Roman"/>
          <w:sz w:val="28"/>
          <w:szCs w:val="28"/>
        </w:rPr>
        <w:t>.</w:t>
      </w:r>
    </w:p>
    <w:p w:rsidR="00513958" w:rsidRDefault="00513958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функционирования антимонопольного законодательства (антимонопольного комплаенса) в </w:t>
      </w:r>
      <w:r w:rsidRPr="00513958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в соответствии с Методикой рас</w:t>
      </w:r>
      <w:r w:rsidR="00DE2A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читываются ключевые показатели эффективности антимонопольного </w:t>
      </w:r>
      <w:r w:rsidR="00DE2AA6">
        <w:rPr>
          <w:rFonts w:ascii="Times New Roman" w:hAnsi="Times New Roman" w:cs="Times New Roman"/>
          <w:sz w:val="28"/>
          <w:szCs w:val="28"/>
        </w:rPr>
        <w:t>комплаенса (далее – КПЭ) как для структурных подразделений департамента, так и для департамента в целом.</w:t>
      </w:r>
    </w:p>
    <w:p w:rsidR="00DE2AA6" w:rsidRDefault="00D23469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КПЭ еже</w:t>
      </w:r>
      <w:r w:rsidR="00DE2AA6">
        <w:rPr>
          <w:rFonts w:ascii="Times New Roman" w:hAnsi="Times New Roman" w:cs="Times New Roman"/>
          <w:sz w:val="28"/>
          <w:szCs w:val="28"/>
        </w:rPr>
        <w:t xml:space="preserve">годно проводит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отдел и отдел надзора департамента.</w:t>
      </w:r>
    </w:p>
    <w:p w:rsidR="00D23469" w:rsidRDefault="00D23469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достижении КПЭ включается в ежегодный Доклад об </w:t>
      </w:r>
      <w:r w:rsidR="00284CB4">
        <w:rPr>
          <w:rFonts w:ascii="Times New Roman" w:hAnsi="Times New Roman" w:cs="Times New Roman"/>
          <w:sz w:val="28"/>
          <w:szCs w:val="28"/>
        </w:rPr>
        <w:t>антимонопольном комплаенсе, подготавливаемый финансово-экономическим отделом и отделом надзора департамента.</w:t>
      </w:r>
    </w:p>
    <w:p w:rsidR="00284CB4" w:rsidRDefault="00284CB4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4CB4" w:rsidRDefault="00284CB4" w:rsidP="00A93AE3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B4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>расчета КПЭ для департамента в целом.</w:t>
      </w:r>
    </w:p>
    <w:p w:rsidR="00284CB4" w:rsidRDefault="00284CB4" w:rsidP="00A93AE3">
      <w:pPr>
        <w:pStyle w:val="aa"/>
        <w:spacing w:after="0" w:line="240" w:lineRule="auto"/>
        <w:ind w:left="1080" w:hanging="371"/>
        <w:rPr>
          <w:rFonts w:ascii="Times New Roman" w:hAnsi="Times New Roman" w:cs="Times New Roman"/>
          <w:sz w:val="28"/>
          <w:szCs w:val="28"/>
        </w:rPr>
      </w:pPr>
    </w:p>
    <w:p w:rsidR="00284CB4" w:rsidRDefault="00284CB4" w:rsidP="00A93AE3">
      <w:pPr>
        <w:pStyle w:val="aa"/>
        <w:numPr>
          <w:ilvl w:val="0"/>
          <w:numId w:val="5"/>
        </w:numPr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департамента (по сравнению с 2017 годом) рассчитывается по формуле:</w:t>
      </w:r>
    </w:p>
    <w:p w:rsidR="0056464F" w:rsidRDefault="0056464F" w:rsidP="0056464F">
      <w:pPr>
        <w:pStyle w:val="aa"/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310E9" w:rsidRPr="003310E9" w:rsidRDefault="003310E9" w:rsidP="003310E9">
      <w:pPr>
        <w:spacing w:after="200" w:line="276" w:lineRule="auto"/>
        <w:ind w:firstLine="709"/>
        <w:rPr>
          <w:rFonts w:eastAsiaTheme="minorEastAsia"/>
          <w:sz w:val="28"/>
          <w:szCs w:val="28"/>
          <w:lang w:eastAsia="en-US"/>
        </w:rPr>
      </w:pPr>
      <w:r w:rsidRPr="003310E9">
        <w:rPr>
          <w:rFonts w:eastAsiaTheme="minorEastAsia"/>
          <w:sz w:val="28"/>
          <w:szCs w:val="28"/>
          <w:lang w:eastAsia="en-US"/>
        </w:rPr>
        <w:t>КСН</w:t>
      </w:r>
      <w:r w:rsidR="00ED45F9">
        <w:rPr>
          <w:rFonts w:eastAsiaTheme="minorEastAsia"/>
          <w:sz w:val="28"/>
          <w:szCs w:val="28"/>
          <w:lang w:eastAsia="en-US"/>
        </w:rPr>
        <w:t xml:space="preserve"> </w:t>
      </w:r>
      <w:r w:rsidRPr="003310E9">
        <w:rPr>
          <w:rFonts w:eastAsiaTheme="minorEastAsia"/>
          <w:sz w:val="28"/>
          <w:szCs w:val="28"/>
          <w:lang w:eastAsia="en-US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2017</m:t>
                </m:r>
              </m:sub>
            </m:sSub>
            <m:r>
              <w:rPr>
                <w:rFonts w:ascii="Cambria Math" w:eastAsiaTheme="minorEastAsia" w:hAnsi="Cambria Math"/>
                <w:sz w:val="40"/>
                <w:szCs w:val="40"/>
                <w:lang w:eastAsia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оп</m:t>
                </m:r>
              </m:sub>
            </m:sSub>
          </m:den>
        </m:f>
      </m:oMath>
      <w:r w:rsidRPr="003310E9">
        <w:rPr>
          <w:rFonts w:eastAsiaTheme="minorEastAsia"/>
          <w:sz w:val="28"/>
          <w:szCs w:val="28"/>
          <w:lang w:eastAsia="en-US"/>
        </w:rPr>
        <w:t>, где</w:t>
      </w:r>
    </w:p>
    <w:p w:rsidR="00284CB4" w:rsidRDefault="00284CB4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КСН - коэффициент снижения количества нарушений антимонопольного законодательства со стороны департамента по сравнению с 2017 годом;</w:t>
      </w:r>
    </w:p>
    <w:p w:rsidR="00284CB4" w:rsidRDefault="00284CB4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- количество нарушений антимонопольного законодательства со стороны департамента в 2017 году;</w:t>
      </w:r>
    </w:p>
    <w:p w:rsidR="00284CB4" w:rsidRDefault="00284CB4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- количество нарушений антимонопольного законодательства со стороны департамента в отчетном периоде.</w:t>
      </w:r>
    </w:p>
    <w:p w:rsidR="00284CB4" w:rsidRDefault="004F1698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коэффициента снижения количества нарушений антимонопольного законодательства со стороны департамента под нарушением антимонопольного законодательства со стороны департамента понимаются:</w:t>
      </w:r>
    </w:p>
    <w:p w:rsidR="004F1698" w:rsidRDefault="004F1698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возбужденные антимонопольным органом в отношении департамента антимонопольные дела;</w:t>
      </w:r>
    </w:p>
    <w:p w:rsidR="004F1698" w:rsidRDefault="004F1698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выданные антимонопольным органом департаменту предупреждения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4F1698" w:rsidRDefault="004F1698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направленные антимонопольным органом департаменту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4F1698" w:rsidRDefault="004F1698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2017 году или в отчетном периоде отсутствовали нарушения антимонопольного законодательства, значение числителя ил</w:t>
      </w:r>
      <w:r w:rsidR="003B1B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знаменат</w:t>
      </w:r>
      <w:r w:rsidR="003B1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(соответственно) принимается равным единице.</w:t>
      </w:r>
    </w:p>
    <w:p w:rsidR="003B1B43" w:rsidRDefault="003B1B43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департамента, в которых выявлены риски нарушения антимонопольного законодательства, рассчитывается по формуле:</w:t>
      </w:r>
    </w:p>
    <w:p w:rsidR="003310E9" w:rsidRDefault="003310E9" w:rsidP="003310E9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0E9" w:rsidRPr="003310E9" w:rsidRDefault="003310E9" w:rsidP="003310E9">
      <w:pPr>
        <w:spacing w:after="200" w:line="276" w:lineRule="auto"/>
        <w:ind w:firstLine="709"/>
        <w:rPr>
          <w:rFonts w:eastAsiaTheme="minorEastAsia"/>
          <w:sz w:val="28"/>
          <w:szCs w:val="28"/>
          <w:lang w:eastAsia="en-US"/>
        </w:rPr>
      </w:pPr>
      <w:r w:rsidRPr="003310E9">
        <w:rPr>
          <w:rFonts w:eastAsiaTheme="minorEastAsia"/>
          <w:sz w:val="28"/>
          <w:szCs w:val="28"/>
          <w:lang w:eastAsia="en-US"/>
        </w:rPr>
        <w:t>Дпнпа</w:t>
      </w:r>
      <w:r w:rsidR="00ED45F9">
        <w:rPr>
          <w:rFonts w:eastAsiaTheme="minorEastAsia"/>
          <w:sz w:val="28"/>
          <w:szCs w:val="28"/>
          <w:lang w:eastAsia="en-US"/>
        </w:rPr>
        <w:t xml:space="preserve"> </w:t>
      </w:r>
      <w:r w:rsidRPr="003310E9">
        <w:rPr>
          <w:rFonts w:eastAsiaTheme="minorEastAsia"/>
          <w:sz w:val="28"/>
          <w:szCs w:val="28"/>
          <w:lang w:eastAsia="en-US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пнпа</m:t>
                </m:r>
              </m:sub>
            </m:sSub>
            <m:r>
              <w:rPr>
                <w:rFonts w:ascii="Cambria Math" w:eastAsiaTheme="minorEastAsia" w:hAnsi="Cambria Math"/>
                <w:sz w:val="40"/>
                <w:szCs w:val="40"/>
                <w:lang w:eastAsia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оп</m:t>
                </m:r>
              </m:sub>
            </m:sSub>
          </m:den>
        </m:f>
      </m:oMath>
      <w:r w:rsidRPr="003310E9">
        <w:rPr>
          <w:rFonts w:eastAsiaTheme="minorEastAsia"/>
          <w:sz w:val="28"/>
          <w:szCs w:val="28"/>
          <w:lang w:eastAsia="en-US"/>
        </w:rPr>
        <w:t>, где</w:t>
      </w:r>
    </w:p>
    <w:p w:rsidR="003B1B43" w:rsidRDefault="003B1B43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Дпнпа – доля проектов нормативных правовых актов департамента, в которых выявлены риски нарушения антимонопольного законодательства;</w:t>
      </w:r>
    </w:p>
    <w:p w:rsidR="003B1B43" w:rsidRDefault="003B1B43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Кпнпа – количество проектов нормативных актов правовых актов департамента, в которых департаментом выявлены риски нарушения антимонопольного законодательства (в отчетном периоде);</w:t>
      </w:r>
    </w:p>
    <w:p w:rsidR="005A512C" w:rsidRDefault="005A512C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 – количество нормативных правовых актов департамента, в которых антимонопольным органом выявлены нарушения антимонопольного законодательства (в отчетном периоде).</w:t>
      </w:r>
    </w:p>
    <w:p w:rsidR="005A512C" w:rsidRDefault="005A512C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отчетном периоде отсутствовали проекты нормативных правовых актов, в которых были выявлены риски нарушения антимонопольного законодательства либо отсутствовали нормативные правовые акты, в которых антимонопольным органом выявлены нарушения антимонопольного законодательства, значение числителя или знаменателя (соответственно) принимается равным единице.</w:t>
      </w:r>
    </w:p>
    <w:p w:rsidR="005A512C" w:rsidRDefault="005A512C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нормативных правовых актов департамента, в которых выявлены риски нарушения антимонопольного законодательства, рассчитывается по </w:t>
      </w:r>
      <w:r w:rsidR="003A6B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ормуле:</w:t>
      </w:r>
    </w:p>
    <w:p w:rsidR="003310E9" w:rsidRPr="003310E9" w:rsidRDefault="003310E9" w:rsidP="003310E9">
      <w:pPr>
        <w:spacing w:after="200" w:line="276" w:lineRule="auto"/>
        <w:ind w:firstLine="709"/>
        <w:rPr>
          <w:rFonts w:eastAsiaTheme="minorEastAsia"/>
          <w:sz w:val="28"/>
          <w:szCs w:val="28"/>
          <w:lang w:eastAsia="en-US"/>
        </w:rPr>
      </w:pPr>
      <w:r w:rsidRPr="003310E9">
        <w:rPr>
          <w:rFonts w:eastAsiaTheme="minorEastAsia"/>
          <w:sz w:val="28"/>
          <w:szCs w:val="28"/>
          <w:lang w:eastAsia="en-US"/>
        </w:rPr>
        <w:t>Днпа</w:t>
      </w:r>
      <w:r w:rsidR="00ED45F9">
        <w:rPr>
          <w:rFonts w:eastAsiaTheme="minorEastAsia"/>
          <w:sz w:val="28"/>
          <w:szCs w:val="28"/>
          <w:lang w:eastAsia="en-US"/>
        </w:rPr>
        <w:t xml:space="preserve"> </w:t>
      </w:r>
      <w:r w:rsidRPr="003310E9">
        <w:rPr>
          <w:rFonts w:eastAsiaTheme="minorEastAsia"/>
          <w:sz w:val="28"/>
          <w:szCs w:val="28"/>
          <w:lang w:eastAsia="en-US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нпа</m:t>
                </m:r>
              </m:sub>
            </m:sSub>
            <m:r>
              <w:rPr>
                <w:rFonts w:ascii="Cambria Math" w:eastAsiaTheme="minorEastAsia" w:hAnsi="Cambria Math"/>
                <w:sz w:val="40"/>
                <w:szCs w:val="40"/>
                <w:lang w:eastAsia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КН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40"/>
                    <w:lang w:eastAsia="en-US"/>
                  </w:rPr>
                  <m:t>оп</m:t>
                </m:r>
              </m:sub>
            </m:sSub>
          </m:den>
        </m:f>
      </m:oMath>
      <w:r w:rsidRPr="003310E9">
        <w:rPr>
          <w:rFonts w:eastAsiaTheme="minorEastAsia"/>
          <w:sz w:val="28"/>
          <w:szCs w:val="28"/>
          <w:lang w:eastAsia="en-US"/>
        </w:rPr>
        <w:t>, где</w:t>
      </w:r>
    </w:p>
    <w:p w:rsidR="003A6B86" w:rsidRDefault="003A6B86" w:rsidP="00ED45F9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Днпа – доля нормативных правовых актов департамента, в которых выявлены риски нарушения антимонопольного законодательства;</w:t>
      </w:r>
    </w:p>
    <w:p w:rsidR="003A6B86" w:rsidRDefault="003A6B86" w:rsidP="00A93A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Кнпа – количество нормативных правовых актов департамента, в которых департаментом выявлены риски нарушения антимонопольного законодательства (в отчетном периоде);</w:t>
      </w:r>
    </w:p>
    <w:p w:rsidR="003A6B86" w:rsidRDefault="003A6B86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 - количество</w:t>
      </w:r>
      <w:r w:rsidRPr="003A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департамента, в которых антимонопольным органом выявлены нарушения антимонопольного законодательства (в отчетном периоде).</w:t>
      </w:r>
    </w:p>
    <w:p w:rsidR="003A6B86" w:rsidRDefault="003A6B86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отчетном периоде отсутствовали нормативных правовые акты, в которых были выявлены риски нарушения антимонопольного законодательства либо отсутствовали нормативные правовые акты, в которых антимонопольным органом выявлены нарушения антимонопольного законодательства, значение числителя или знаменателя (соответственно) принимается равным единице.</w:t>
      </w:r>
    </w:p>
    <w:p w:rsidR="001E5A04" w:rsidRDefault="001E5A04" w:rsidP="00A93AE3">
      <w:pPr>
        <w:pStyle w:val="aa"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1E5A04" w:rsidRDefault="001E5A04" w:rsidP="00A93AE3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КПЭ для структурных подразделений</w:t>
      </w:r>
    </w:p>
    <w:p w:rsidR="001E5A04" w:rsidRDefault="001E5A04" w:rsidP="00A93AE3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E5A04" w:rsidRDefault="001E5A04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структурных подразделений рассчитывается следующий КПЭ:</w:t>
      </w:r>
    </w:p>
    <w:p w:rsidR="001E5A04" w:rsidRDefault="001E5A04" w:rsidP="00A93AE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сотрудников департамента, в отношении которых были проведены </w:t>
      </w:r>
      <w:r w:rsidR="006F52B8">
        <w:rPr>
          <w:rFonts w:ascii="Times New Roman" w:hAnsi="Times New Roman" w:cs="Times New Roman"/>
          <w:sz w:val="28"/>
          <w:szCs w:val="28"/>
        </w:rPr>
        <w:t>обучающие мероприятия по антимонопольному законодательству и антимонопольному комплаенсу.</w:t>
      </w:r>
    </w:p>
    <w:p w:rsidR="006F52B8" w:rsidRDefault="006F52B8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сотрудников департамента, с которыми были проведены </w:t>
      </w:r>
    </w:p>
    <w:p w:rsidR="006F52B8" w:rsidRDefault="006F52B8" w:rsidP="00A93AE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мероприятия по антимонопольному законодательству и антимонопольному комплаенсу, рассчитывается по формуле:</w:t>
      </w:r>
    </w:p>
    <w:p w:rsidR="006F52B8" w:rsidRDefault="006F52B8" w:rsidP="003D0F5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45F9" w:rsidRPr="00ED45F9" w:rsidRDefault="00ED45F9" w:rsidP="003D0F51">
      <w:pPr>
        <w:pStyle w:val="aa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D45F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См </w:t>
      </w:r>
      <w:r w:rsidRPr="00ED45F9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КС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м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Кс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общ</m:t>
                </m:r>
              </m:sub>
            </m:sSub>
          </m:den>
        </m:f>
      </m:oMath>
      <w:r w:rsidRPr="00ED45F9">
        <w:rPr>
          <w:rFonts w:ascii="Times New Roman" w:hAnsi="Times New Roman" w:cs="Times New Roman"/>
          <w:sz w:val="40"/>
          <w:szCs w:val="40"/>
        </w:rPr>
        <w:t>,</w:t>
      </w:r>
      <w:r w:rsidRPr="00ED45F9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6F52B8" w:rsidRDefault="006F52B8" w:rsidP="003D0F5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52B8" w:rsidRDefault="006F52B8" w:rsidP="003D0F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ДСм – доля сотрудников департамента, с которыми были проведены обучающие</w:t>
      </w:r>
      <w:r w:rsidR="000455E2">
        <w:rPr>
          <w:rFonts w:ascii="Times New Roman" w:hAnsi="Times New Roman" w:cs="Times New Roman"/>
          <w:sz w:val="28"/>
          <w:szCs w:val="28"/>
        </w:rPr>
        <w:t xml:space="preserve"> мероприятия по антимонопольному законодательству и антимонопольному комплаенсу;</w:t>
      </w:r>
    </w:p>
    <w:p w:rsidR="000455E2" w:rsidRDefault="000455E2" w:rsidP="003D0F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КСм – количество сотрудников департамента, с которыми были проведены обучающие мероприятия по антимонопольному законодательству и антимонопольному комплаенсу;</w:t>
      </w:r>
    </w:p>
    <w:p w:rsidR="000455E2" w:rsidRDefault="000455E2" w:rsidP="003D0F5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КСобщ – общее количество сотрудников департамента,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0455E2" w:rsidRDefault="000455E2" w:rsidP="00A93AE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5E2" w:rsidRDefault="000455E2" w:rsidP="00A93AE3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значений КПЭ для департамента в целом и КПЭ для структурных подразделений</w:t>
      </w:r>
    </w:p>
    <w:p w:rsidR="000455E2" w:rsidRDefault="000455E2" w:rsidP="00A93AE3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455E2" w:rsidRPr="000455E2" w:rsidRDefault="00324E9A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значений КПЭ «коэффициент снижения количества нарушений антимонопольного законодательства со стороны департамента по сравнению с 2017 годом».</w:t>
      </w:r>
    </w:p>
    <w:p w:rsidR="000455E2" w:rsidRDefault="00324E9A" w:rsidP="00A93AE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 «коэффициент снижения количества нарушений антимонопольного законодательства со стороны департамента по сравнению с 2017 годом» корректирует с ключевым показателем мероприятий, предусмотренным подпунктом «б» пункта 1 Национально плана развития конкуренции в Российской федерации на 2018-2020 годы, утвержденного Указом Президента Российской Федерации от 21.12.2017 №618 «Об основных направлениях государственной политики по развитию конкуренции (далее – Национальный план), а именно: «снижение количества нарушений антимонопольного законодательства со стороны  органов государственной власти и органов местного самоуправления к 2020 году не менее чем в 2 раза по сравнению с 2017 годом».</w:t>
      </w:r>
    </w:p>
    <w:p w:rsidR="00324E9A" w:rsidRDefault="00324E9A" w:rsidP="00A93AE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оценка значения КПЭ «коэффициент снижения количества нарушений антимонопольного законодательства со стороны департамента по сравнению с 2017 годом» призвана обеспечить понимание об эффективности функционирования антимонопольного комплаенса в департамента и о соответствии мероприятий антимонопольного комплаенса департамента направлениям сове</w:t>
      </w:r>
      <w:r w:rsidR="00C62BC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шенствования государственной политики по развитию конкуренции, установленных Национальным планом.</w:t>
      </w:r>
    </w:p>
    <w:p w:rsidR="00C62BCF" w:rsidRDefault="00C62BCF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значений КПЭ «доля проектов нормативных правовых актов департамента, в которых выявлены риски нарушения антимонопольного законодательства» и «доля нормативных правовых актов департамента, в которых выявлены риски нарушения антимонопольного законодательства».</w:t>
      </w:r>
    </w:p>
    <w:p w:rsidR="00C62BCF" w:rsidRDefault="00C62BCF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вышеуказанных КПЭ направлена на понимание эффективности мероприятий антимонопольного комплаенса, предусмотренных подпунктами «б» и «в» пункта 15 Методических рекомендаций.</w:t>
      </w:r>
    </w:p>
    <w:p w:rsidR="00C62BCF" w:rsidRDefault="00C62BCF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департамента 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Таким образом, значение КПЭ будет тем выше, чем эффективней данные мероприятия антимонопольного комплаенса будут осуществляться департаментом. И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в таких </w:t>
      </w:r>
      <w:r w:rsidR="00062E93">
        <w:rPr>
          <w:rFonts w:ascii="Times New Roman" w:hAnsi="Times New Roman" w:cs="Times New Roman"/>
          <w:sz w:val="28"/>
          <w:szCs w:val="28"/>
        </w:rPr>
        <w:t>актах (знаменатель), низкие значения КПЭ будут свидетельствовать о низкой эффективности данных мероприятий.</w:t>
      </w:r>
    </w:p>
    <w:p w:rsidR="00062E93" w:rsidRDefault="00062E93" w:rsidP="00A93AE3">
      <w:pPr>
        <w:pStyle w:val="aa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значений КПЭ «доля сотрудников департамента, с которыми были проведены обучающие мероприятия по антимонопольному законодательству и антимонопольному комплаенсу».</w:t>
      </w:r>
    </w:p>
    <w:p w:rsidR="00062E93" w:rsidRDefault="00062E93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и обучение сотрудников департамента по вопросам, связанным с соблюдением антимонопольного законодательства и антимонопольным комплаенсом, отнесено к компетенции отдела надзора департамента и направлено на профилактику нарушений требований антимонопольного законодательства в деятельности департамента. В том числе от эффективности работы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062E93" w:rsidRDefault="00062E93" w:rsidP="00A93AE3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данного показателя предусматривает определение сотрудников департамента, чьи должностные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</w:t>
      </w:r>
      <w:r w:rsidR="00A93AE3">
        <w:rPr>
          <w:rFonts w:ascii="Times New Roman" w:hAnsi="Times New Roman" w:cs="Times New Roman"/>
          <w:sz w:val="28"/>
          <w:szCs w:val="28"/>
        </w:rPr>
        <w:t xml:space="preserve">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КПЭ,</w:t>
      </w:r>
    </w:p>
    <w:p w:rsidR="00C62BCF" w:rsidRDefault="00C62BCF" w:rsidP="00C62BCF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4E9A" w:rsidRDefault="00324E9A" w:rsidP="000455E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5E2" w:rsidRDefault="000455E2" w:rsidP="006F52B8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52B8" w:rsidRPr="001E5A04" w:rsidRDefault="006F52B8" w:rsidP="006F52B8">
      <w:pPr>
        <w:pStyle w:val="aa"/>
        <w:ind w:left="1080" w:hanging="371"/>
        <w:rPr>
          <w:rFonts w:ascii="Times New Roman" w:hAnsi="Times New Roman" w:cs="Times New Roman"/>
          <w:sz w:val="28"/>
          <w:szCs w:val="28"/>
        </w:rPr>
      </w:pPr>
    </w:p>
    <w:p w:rsidR="003A6B86" w:rsidRDefault="003A6B86" w:rsidP="003A6B86">
      <w:pPr>
        <w:pStyle w:val="aa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3A6B86" w:rsidRDefault="003A6B86" w:rsidP="003A6B86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6B86" w:rsidRDefault="003A6B86" w:rsidP="003A6B86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1B43" w:rsidRDefault="003B1B43" w:rsidP="003B1B43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B43" w:rsidRPr="00284CB4" w:rsidRDefault="003B1B43" w:rsidP="003B1B43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84CB4" w:rsidRPr="00284CB4" w:rsidRDefault="00284CB4" w:rsidP="00284CB4">
      <w:pPr>
        <w:pStyle w:val="aa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:rsidR="00304CD2" w:rsidRPr="00304CD2" w:rsidRDefault="00304CD2" w:rsidP="00304CD2">
      <w:pPr>
        <w:jc w:val="both"/>
        <w:rPr>
          <w:sz w:val="28"/>
          <w:szCs w:val="28"/>
        </w:rPr>
      </w:pPr>
    </w:p>
    <w:p w:rsidR="007F019B" w:rsidRDefault="007F019B"/>
    <w:p w:rsidR="007F019B" w:rsidRDefault="007F019B"/>
    <w:sectPr w:rsidR="007F019B" w:rsidSect="00E0176F">
      <w:headerReference w:type="even" r:id="rId9"/>
      <w:footerReference w:type="even" r:id="rId10"/>
      <w:pgSz w:w="11907" w:h="16840" w:code="9"/>
      <w:pgMar w:top="1134" w:right="1134" w:bottom="709" w:left="1701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4B" w:rsidRDefault="00F1324B" w:rsidP="002D765D">
      <w:r>
        <w:separator/>
      </w:r>
    </w:p>
  </w:endnote>
  <w:endnote w:type="continuationSeparator" w:id="0">
    <w:p w:rsidR="00F1324B" w:rsidRDefault="00F1324B" w:rsidP="002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D0" w:rsidRDefault="00C228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D0" w:rsidRDefault="00F132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4B" w:rsidRDefault="00F1324B" w:rsidP="002D765D">
      <w:r>
        <w:separator/>
      </w:r>
    </w:p>
  </w:footnote>
  <w:footnote w:type="continuationSeparator" w:id="0">
    <w:p w:rsidR="00F1324B" w:rsidRDefault="00F1324B" w:rsidP="002D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D0" w:rsidRDefault="00C228E3" w:rsidP="00D23AD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D0" w:rsidRDefault="00F132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4797"/>
    <w:multiLevelType w:val="hybridMultilevel"/>
    <w:tmpl w:val="143CBB58"/>
    <w:lvl w:ilvl="0" w:tplc="17B83F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AF4BB8"/>
    <w:multiLevelType w:val="hybridMultilevel"/>
    <w:tmpl w:val="E6CE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5050"/>
    <w:multiLevelType w:val="hybridMultilevel"/>
    <w:tmpl w:val="FD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C0641"/>
    <w:multiLevelType w:val="hybridMultilevel"/>
    <w:tmpl w:val="5EC4FBFC"/>
    <w:lvl w:ilvl="0" w:tplc="48A09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3F7B4C"/>
    <w:multiLevelType w:val="hybridMultilevel"/>
    <w:tmpl w:val="C5F8695C"/>
    <w:lvl w:ilvl="0" w:tplc="A472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155E4"/>
    <w:multiLevelType w:val="hybridMultilevel"/>
    <w:tmpl w:val="DF5C710E"/>
    <w:lvl w:ilvl="0" w:tplc="DE88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E6"/>
    <w:rsid w:val="0000049C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455E2"/>
    <w:rsid w:val="00050589"/>
    <w:rsid w:val="00054C27"/>
    <w:rsid w:val="0005627A"/>
    <w:rsid w:val="00062A73"/>
    <w:rsid w:val="00062E93"/>
    <w:rsid w:val="00063330"/>
    <w:rsid w:val="000635AB"/>
    <w:rsid w:val="00063666"/>
    <w:rsid w:val="00063E79"/>
    <w:rsid w:val="0006594A"/>
    <w:rsid w:val="000661E5"/>
    <w:rsid w:val="00066994"/>
    <w:rsid w:val="000672DD"/>
    <w:rsid w:val="0006754B"/>
    <w:rsid w:val="000679A5"/>
    <w:rsid w:val="00072305"/>
    <w:rsid w:val="00072AA2"/>
    <w:rsid w:val="0007418F"/>
    <w:rsid w:val="00074937"/>
    <w:rsid w:val="00074BA3"/>
    <w:rsid w:val="00077FAF"/>
    <w:rsid w:val="000815F6"/>
    <w:rsid w:val="00084AC0"/>
    <w:rsid w:val="00085488"/>
    <w:rsid w:val="00085504"/>
    <w:rsid w:val="0008567F"/>
    <w:rsid w:val="00087051"/>
    <w:rsid w:val="00090BEA"/>
    <w:rsid w:val="00091EC2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FE"/>
    <w:rsid w:val="000A404E"/>
    <w:rsid w:val="000A5F3F"/>
    <w:rsid w:val="000A6422"/>
    <w:rsid w:val="000A7EF8"/>
    <w:rsid w:val="000B0F3F"/>
    <w:rsid w:val="000B18A2"/>
    <w:rsid w:val="000B3446"/>
    <w:rsid w:val="000B39DB"/>
    <w:rsid w:val="000B47D5"/>
    <w:rsid w:val="000B4A11"/>
    <w:rsid w:val="000B58D0"/>
    <w:rsid w:val="000B5D94"/>
    <w:rsid w:val="000B656E"/>
    <w:rsid w:val="000C15BB"/>
    <w:rsid w:val="000C206D"/>
    <w:rsid w:val="000C456D"/>
    <w:rsid w:val="000C477E"/>
    <w:rsid w:val="000C5044"/>
    <w:rsid w:val="000C55F6"/>
    <w:rsid w:val="000C5F7B"/>
    <w:rsid w:val="000C7EAF"/>
    <w:rsid w:val="000D07AC"/>
    <w:rsid w:val="000D1329"/>
    <w:rsid w:val="000D5080"/>
    <w:rsid w:val="000D5FC6"/>
    <w:rsid w:val="000D6427"/>
    <w:rsid w:val="000D6C96"/>
    <w:rsid w:val="000D715D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720E"/>
    <w:rsid w:val="0010765E"/>
    <w:rsid w:val="00110AE0"/>
    <w:rsid w:val="00111888"/>
    <w:rsid w:val="00111B0E"/>
    <w:rsid w:val="00112DD2"/>
    <w:rsid w:val="0011312F"/>
    <w:rsid w:val="00113B62"/>
    <w:rsid w:val="001207F3"/>
    <w:rsid w:val="0012102D"/>
    <w:rsid w:val="00121273"/>
    <w:rsid w:val="001216F5"/>
    <w:rsid w:val="00122AA8"/>
    <w:rsid w:val="001306DF"/>
    <w:rsid w:val="00131BB9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3AE5"/>
    <w:rsid w:val="0018508C"/>
    <w:rsid w:val="00185902"/>
    <w:rsid w:val="001863F7"/>
    <w:rsid w:val="00186D2E"/>
    <w:rsid w:val="00193B53"/>
    <w:rsid w:val="001940B8"/>
    <w:rsid w:val="00194B59"/>
    <w:rsid w:val="001952DF"/>
    <w:rsid w:val="001958C4"/>
    <w:rsid w:val="00196234"/>
    <w:rsid w:val="00196B32"/>
    <w:rsid w:val="00196B5B"/>
    <w:rsid w:val="00196C89"/>
    <w:rsid w:val="00197249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A59"/>
    <w:rsid w:val="001D1CE8"/>
    <w:rsid w:val="001D1DBA"/>
    <w:rsid w:val="001D286C"/>
    <w:rsid w:val="001D3762"/>
    <w:rsid w:val="001D37EF"/>
    <w:rsid w:val="001D7297"/>
    <w:rsid w:val="001E1162"/>
    <w:rsid w:val="001E1F8B"/>
    <w:rsid w:val="001E4149"/>
    <w:rsid w:val="001E5A04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5C5"/>
    <w:rsid w:val="001F76FF"/>
    <w:rsid w:val="00201349"/>
    <w:rsid w:val="002026AB"/>
    <w:rsid w:val="002030AE"/>
    <w:rsid w:val="002036F0"/>
    <w:rsid w:val="0020456F"/>
    <w:rsid w:val="00204D8E"/>
    <w:rsid w:val="00206157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EEC"/>
    <w:rsid w:val="00272B61"/>
    <w:rsid w:val="0027532F"/>
    <w:rsid w:val="00277422"/>
    <w:rsid w:val="002803A1"/>
    <w:rsid w:val="00280B5D"/>
    <w:rsid w:val="00284CB4"/>
    <w:rsid w:val="00285894"/>
    <w:rsid w:val="00287764"/>
    <w:rsid w:val="00287CA2"/>
    <w:rsid w:val="002902B5"/>
    <w:rsid w:val="00290777"/>
    <w:rsid w:val="00290DA4"/>
    <w:rsid w:val="00291137"/>
    <w:rsid w:val="00291CA2"/>
    <w:rsid w:val="00292F56"/>
    <w:rsid w:val="0029406C"/>
    <w:rsid w:val="0029441F"/>
    <w:rsid w:val="00294509"/>
    <w:rsid w:val="00294E45"/>
    <w:rsid w:val="00295AEE"/>
    <w:rsid w:val="002960EB"/>
    <w:rsid w:val="002A059C"/>
    <w:rsid w:val="002A421F"/>
    <w:rsid w:val="002A5837"/>
    <w:rsid w:val="002A5EC0"/>
    <w:rsid w:val="002A6A5A"/>
    <w:rsid w:val="002A733E"/>
    <w:rsid w:val="002B0871"/>
    <w:rsid w:val="002B0B1B"/>
    <w:rsid w:val="002B2AD5"/>
    <w:rsid w:val="002B530B"/>
    <w:rsid w:val="002B69E6"/>
    <w:rsid w:val="002B6B36"/>
    <w:rsid w:val="002B7C6E"/>
    <w:rsid w:val="002C0591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D765D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04CD2"/>
    <w:rsid w:val="00310675"/>
    <w:rsid w:val="00311825"/>
    <w:rsid w:val="00312506"/>
    <w:rsid w:val="00312881"/>
    <w:rsid w:val="00316182"/>
    <w:rsid w:val="003177B0"/>
    <w:rsid w:val="0032120C"/>
    <w:rsid w:val="0032192A"/>
    <w:rsid w:val="00321C72"/>
    <w:rsid w:val="00324ADE"/>
    <w:rsid w:val="00324E9A"/>
    <w:rsid w:val="0032530C"/>
    <w:rsid w:val="00325697"/>
    <w:rsid w:val="00325B46"/>
    <w:rsid w:val="00327250"/>
    <w:rsid w:val="0032757F"/>
    <w:rsid w:val="00330154"/>
    <w:rsid w:val="003310E9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57989"/>
    <w:rsid w:val="003601C2"/>
    <w:rsid w:val="00360424"/>
    <w:rsid w:val="003614C6"/>
    <w:rsid w:val="00362A3C"/>
    <w:rsid w:val="003630C3"/>
    <w:rsid w:val="00363ED5"/>
    <w:rsid w:val="00370272"/>
    <w:rsid w:val="00370D97"/>
    <w:rsid w:val="00370F38"/>
    <w:rsid w:val="00372DEB"/>
    <w:rsid w:val="00372FDE"/>
    <w:rsid w:val="003732F9"/>
    <w:rsid w:val="00373DF3"/>
    <w:rsid w:val="00373E67"/>
    <w:rsid w:val="003751BC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AAC"/>
    <w:rsid w:val="00394702"/>
    <w:rsid w:val="0039737D"/>
    <w:rsid w:val="003A1967"/>
    <w:rsid w:val="003A235F"/>
    <w:rsid w:val="003A25F9"/>
    <w:rsid w:val="003A27D1"/>
    <w:rsid w:val="003A2849"/>
    <w:rsid w:val="003A4F5D"/>
    <w:rsid w:val="003A5413"/>
    <w:rsid w:val="003A54D4"/>
    <w:rsid w:val="003A6B86"/>
    <w:rsid w:val="003A6C27"/>
    <w:rsid w:val="003B1B43"/>
    <w:rsid w:val="003B2509"/>
    <w:rsid w:val="003B32A1"/>
    <w:rsid w:val="003B44E8"/>
    <w:rsid w:val="003B4CBE"/>
    <w:rsid w:val="003B5D50"/>
    <w:rsid w:val="003B7148"/>
    <w:rsid w:val="003C040E"/>
    <w:rsid w:val="003C0FAE"/>
    <w:rsid w:val="003C1829"/>
    <w:rsid w:val="003C2CD7"/>
    <w:rsid w:val="003C35BD"/>
    <w:rsid w:val="003C36E6"/>
    <w:rsid w:val="003C37A4"/>
    <w:rsid w:val="003C545D"/>
    <w:rsid w:val="003C57F0"/>
    <w:rsid w:val="003C64CD"/>
    <w:rsid w:val="003C6835"/>
    <w:rsid w:val="003D0F51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3063"/>
    <w:rsid w:val="003E4397"/>
    <w:rsid w:val="003E52C9"/>
    <w:rsid w:val="003E6007"/>
    <w:rsid w:val="003F085F"/>
    <w:rsid w:val="003F24A8"/>
    <w:rsid w:val="003F3F3A"/>
    <w:rsid w:val="003F4338"/>
    <w:rsid w:val="003F500A"/>
    <w:rsid w:val="003F70DB"/>
    <w:rsid w:val="003F7EAE"/>
    <w:rsid w:val="00400552"/>
    <w:rsid w:val="004008B3"/>
    <w:rsid w:val="00401408"/>
    <w:rsid w:val="00403C83"/>
    <w:rsid w:val="0040579D"/>
    <w:rsid w:val="0040723A"/>
    <w:rsid w:val="00413E36"/>
    <w:rsid w:val="00414B5C"/>
    <w:rsid w:val="004154F2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974AF"/>
    <w:rsid w:val="004A1B06"/>
    <w:rsid w:val="004A2913"/>
    <w:rsid w:val="004A6B82"/>
    <w:rsid w:val="004A7718"/>
    <w:rsid w:val="004B1160"/>
    <w:rsid w:val="004B1250"/>
    <w:rsid w:val="004B1443"/>
    <w:rsid w:val="004B27E5"/>
    <w:rsid w:val="004B2A1E"/>
    <w:rsid w:val="004B2B5D"/>
    <w:rsid w:val="004B42A9"/>
    <w:rsid w:val="004B46DE"/>
    <w:rsid w:val="004B4C2E"/>
    <w:rsid w:val="004B5814"/>
    <w:rsid w:val="004B6B79"/>
    <w:rsid w:val="004C1386"/>
    <w:rsid w:val="004C2A74"/>
    <w:rsid w:val="004C340B"/>
    <w:rsid w:val="004C3FF9"/>
    <w:rsid w:val="004C4D71"/>
    <w:rsid w:val="004C51B2"/>
    <w:rsid w:val="004C529C"/>
    <w:rsid w:val="004D09EE"/>
    <w:rsid w:val="004D355A"/>
    <w:rsid w:val="004D484A"/>
    <w:rsid w:val="004D4B25"/>
    <w:rsid w:val="004D4D3F"/>
    <w:rsid w:val="004D5156"/>
    <w:rsid w:val="004E00A9"/>
    <w:rsid w:val="004E3D15"/>
    <w:rsid w:val="004E46BB"/>
    <w:rsid w:val="004E6014"/>
    <w:rsid w:val="004E6ECD"/>
    <w:rsid w:val="004E7087"/>
    <w:rsid w:val="004F1476"/>
    <w:rsid w:val="004F1698"/>
    <w:rsid w:val="004F357F"/>
    <w:rsid w:val="004F4AAC"/>
    <w:rsid w:val="004F5F80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958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64F"/>
    <w:rsid w:val="00564906"/>
    <w:rsid w:val="00566B5D"/>
    <w:rsid w:val="00567331"/>
    <w:rsid w:val="00567EAC"/>
    <w:rsid w:val="00570459"/>
    <w:rsid w:val="0057049F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4472"/>
    <w:rsid w:val="00585D52"/>
    <w:rsid w:val="00587868"/>
    <w:rsid w:val="00590520"/>
    <w:rsid w:val="00590B8E"/>
    <w:rsid w:val="00591EE1"/>
    <w:rsid w:val="005929BE"/>
    <w:rsid w:val="00592F24"/>
    <w:rsid w:val="00593CBA"/>
    <w:rsid w:val="005945D3"/>
    <w:rsid w:val="00594E21"/>
    <w:rsid w:val="00595488"/>
    <w:rsid w:val="00595FEA"/>
    <w:rsid w:val="00596594"/>
    <w:rsid w:val="00596A10"/>
    <w:rsid w:val="0059704E"/>
    <w:rsid w:val="0059776F"/>
    <w:rsid w:val="005A0317"/>
    <w:rsid w:val="005A10D0"/>
    <w:rsid w:val="005A1424"/>
    <w:rsid w:val="005A3102"/>
    <w:rsid w:val="005A4EE6"/>
    <w:rsid w:val="005A512C"/>
    <w:rsid w:val="005A5C68"/>
    <w:rsid w:val="005B5170"/>
    <w:rsid w:val="005B57B4"/>
    <w:rsid w:val="005B76A5"/>
    <w:rsid w:val="005B789B"/>
    <w:rsid w:val="005B79A4"/>
    <w:rsid w:val="005C1195"/>
    <w:rsid w:val="005C2532"/>
    <w:rsid w:val="005C4767"/>
    <w:rsid w:val="005C56AB"/>
    <w:rsid w:val="005C631E"/>
    <w:rsid w:val="005C64A9"/>
    <w:rsid w:val="005C6563"/>
    <w:rsid w:val="005C72D1"/>
    <w:rsid w:val="005C77F9"/>
    <w:rsid w:val="005C78FE"/>
    <w:rsid w:val="005D04AF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3074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1DC1"/>
    <w:rsid w:val="00622031"/>
    <w:rsid w:val="00622373"/>
    <w:rsid w:val="0062245D"/>
    <w:rsid w:val="00622475"/>
    <w:rsid w:val="0062297B"/>
    <w:rsid w:val="00623894"/>
    <w:rsid w:val="0062432F"/>
    <w:rsid w:val="00624DCB"/>
    <w:rsid w:val="00625BA4"/>
    <w:rsid w:val="00625F7B"/>
    <w:rsid w:val="00627E6E"/>
    <w:rsid w:val="00630820"/>
    <w:rsid w:val="00632754"/>
    <w:rsid w:val="00632998"/>
    <w:rsid w:val="00632EF1"/>
    <w:rsid w:val="00634C0B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50CE8"/>
    <w:rsid w:val="00652D84"/>
    <w:rsid w:val="006534A2"/>
    <w:rsid w:val="00655784"/>
    <w:rsid w:val="006562FF"/>
    <w:rsid w:val="00656309"/>
    <w:rsid w:val="0065738E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16D"/>
    <w:rsid w:val="0067037F"/>
    <w:rsid w:val="00673DFF"/>
    <w:rsid w:val="006754C7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AE9"/>
    <w:rsid w:val="00693970"/>
    <w:rsid w:val="00694EB0"/>
    <w:rsid w:val="00694F5A"/>
    <w:rsid w:val="00695A68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5345"/>
    <w:rsid w:val="006B6C8B"/>
    <w:rsid w:val="006B6F76"/>
    <w:rsid w:val="006C0C12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52B8"/>
    <w:rsid w:val="006F7094"/>
    <w:rsid w:val="00702613"/>
    <w:rsid w:val="00705A5E"/>
    <w:rsid w:val="007061D4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20C54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093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1943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5869"/>
    <w:rsid w:val="007E643C"/>
    <w:rsid w:val="007E7D10"/>
    <w:rsid w:val="007F019B"/>
    <w:rsid w:val="007F0487"/>
    <w:rsid w:val="007F0823"/>
    <w:rsid w:val="007F151D"/>
    <w:rsid w:val="007F186B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41AA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C5"/>
    <w:rsid w:val="00823345"/>
    <w:rsid w:val="00824D73"/>
    <w:rsid w:val="00825812"/>
    <w:rsid w:val="00826A56"/>
    <w:rsid w:val="00827293"/>
    <w:rsid w:val="00827845"/>
    <w:rsid w:val="00830399"/>
    <w:rsid w:val="0083448E"/>
    <w:rsid w:val="00841C7F"/>
    <w:rsid w:val="00842BC4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19A"/>
    <w:rsid w:val="008612D9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7315"/>
    <w:rsid w:val="00877E70"/>
    <w:rsid w:val="0088092E"/>
    <w:rsid w:val="00881449"/>
    <w:rsid w:val="0088164B"/>
    <w:rsid w:val="00882476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472"/>
    <w:rsid w:val="008956BD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3B6"/>
    <w:rsid w:val="008A6897"/>
    <w:rsid w:val="008A7403"/>
    <w:rsid w:val="008B24B6"/>
    <w:rsid w:val="008B3245"/>
    <w:rsid w:val="008B3E69"/>
    <w:rsid w:val="008B5AFA"/>
    <w:rsid w:val="008C0B88"/>
    <w:rsid w:val="008C182F"/>
    <w:rsid w:val="008C3836"/>
    <w:rsid w:val="008C5FA7"/>
    <w:rsid w:val="008C66FF"/>
    <w:rsid w:val="008C7A32"/>
    <w:rsid w:val="008D29BF"/>
    <w:rsid w:val="008D52A1"/>
    <w:rsid w:val="008D58DE"/>
    <w:rsid w:val="008D67B0"/>
    <w:rsid w:val="008D6EB8"/>
    <w:rsid w:val="008E11CB"/>
    <w:rsid w:val="008E17CA"/>
    <w:rsid w:val="008E2763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901"/>
    <w:rsid w:val="00902B9C"/>
    <w:rsid w:val="00907255"/>
    <w:rsid w:val="009073A9"/>
    <w:rsid w:val="009077BD"/>
    <w:rsid w:val="00911EB5"/>
    <w:rsid w:val="00912E67"/>
    <w:rsid w:val="00913292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FAC"/>
    <w:rsid w:val="00957509"/>
    <w:rsid w:val="00961AA7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4147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D6E"/>
    <w:rsid w:val="0099467C"/>
    <w:rsid w:val="0099489A"/>
    <w:rsid w:val="0099725E"/>
    <w:rsid w:val="0099760A"/>
    <w:rsid w:val="009A05AB"/>
    <w:rsid w:val="009A198D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45F5"/>
    <w:rsid w:val="009C50E2"/>
    <w:rsid w:val="009C55C1"/>
    <w:rsid w:val="009C5822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E73CB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370D"/>
    <w:rsid w:val="00A24513"/>
    <w:rsid w:val="00A273DE"/>
    <w:rsid w:val="00A277E7"/>
    <w:rsid w:val="00A27B2C"/>
    <w:rsid w:val="00A306F3"/>
    <w:rsid w:val="00A31521"/>
    <w:rsid w:val="00A32CB9"/>
    <w:rsid w:val="00A3373A"/>
    <w:rsid w:val="00A435A5"/>
    <w:rsid w:val="00A464C0"/>
    <w:rsid w:val="00A468CC"/>
    <w:rsid w:val="00A468F2"/>
    <w:rsid w:val="00A46C2B"/>
    <w:rsid w:val="00A472D1"/>
    <w:rsid w:val="00A50DB3"/>
    <w:rsid w:val="00A52367"/>
    <w:rsid w:val="00A524BE"/>
    <w:rsid w:val="00A54B14"/>
    <w:rsid w:val="00A550EF"/>
    <w:rsid w:val="00A5522D"/>
    <w:rsid w:val="00A55C1C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B46"/>
    <w:rsid w:val="00A729DF"/>
    <w:rsid w:val="00A72E0D"/>
    <w:rsid w:val="00A7313B"/>
    <w:rsid w:val="00A7323F"/>
    <w:rsid w:val="00A74685"/>
    <w:rsid w:val="00A74D2A"/>
    <w:rsid w:val="00A74FFA"/>
    <w:rsid w:val="00A756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3AE3"/>
    <w:rsid w:val="00A950B2"/>
    <w:rsid w:val="00A954B4"/>
    <w:rsid w:val="00A9599D"/>
    <w:rsid w:val="00A95D42"/>
    <w:rsid w:val="00A962BD"/>
    <w:rsid w:val="00AA1BCE"/>
    <w:rsid w:val="00AA1F76"/>
    <w:rsid w:val="00AA2C85"/>
    <w:rsid w:val="00AA3D47"/>
    <w:rsid w:val="00AA45E3"/>
    <w:rsid w:val="00AA4746"/>
    <w:rsid w:val="00AA4A8C"/>
    <w:rsid w:val="00AA4AD3"/>
    <w:rsid w:val="00AA5396"/>
    <w:rsid w:val="00AA5D2C"/>
    <w:rsid w:val="00AA6CB1"/>
    <w:rsid w:val="00AA7279"/>
    <w:rsid w:val="00AB206B"/>
    <w:rsid w:val="00AB2A33"/>
    <w:rsid w:val="00AB2F37"/>
    <w:rsid w:val="00AB504B"/>
    <w:rsid w:val="00AC26DA"/>
    <w:rsid w:val="00AC3311"/>
    <w:rsid w:val="00AC58F7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0FF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7B"/>
    <w:rsid w:val="00BA25D7"/>
    <w:rsid w:val="00BA69E9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D27"/>
    <w:rsid w:val="00BD5F83"/>
    <w:rsid w:val="00BD5F99"/>
    <w:rsid w:val="00BE02D0"/>
    <w:rsid w:val="00BE2629"/>
    <w:rsid w:val="00BE41C3"/>
    <w:rsid w:val="00BE4407"/>
    <w:rsid w:val="00BE4B7C"/>
    <w:rsid w:val="00BE4EDC"/>
    <w:rsid w:val="00BE5019"/>
    <w:rsid w:val="00BE681A"/>
    <w:rsid w:val="00BE711D"/>
    <w:rsid w:val="00BE7EE9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228E3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389C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2BCF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6D6"/>
    <w:rsid w:val="00CB2A69"/>
    <w:rsid w:val="00CB2B5C"/>
    <w:rsid w:val="00CB4BD1"/>
    <w:rsid w:val="00CB51F9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4CE0"/>
    <w:rsid w:val="00D15F17"/>
    <w:rsid w:val="00D16AB4"/>
    <w:rsid w:val="00D16B51"/>
    <w:rsid w:val="00D21F8A"/>
    <w:rsid w:val="00D2204E"/>
    <w:rsid w:val="00D23469"/>
    <w:rsid w:val="00D237AE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4C7D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6FF7"/>
    <w:rsid w:val="00D676F4"/>
    <w:rsid w:val="00D71D2D"/>
    <w:rsid w:val="00D71F6D"/>
    <w:rsid w:val="00D72E79"/>
    <w:rsid w:val="00D73036"/>
    <w:rsid w:val="00D73FE9"/>
    <w:rsid w:val="00D74069"/>
    <w:rsid w:val="00D75995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1257"/>
    <w:rsid w:val="00DB1395"/>
    <w:rsid w:val="00DB1630"/>
    <w:rsid w:val="00DB393B"/>
    <w:rsid w:val="00DB66D4"/>
    <w:rsid w:val="00DB7110"/>
    <w:rsid w:val="00DB7155"/>
    <w:rsid w:val="00DC2654"/>
    <w:rsid w:val="00DC319B"/>
    <w:rsid w:val="00DC652F"/>
    <w:rsid w:val="00DD05F6"/>
    <w:rsid w:val="00DD0E82"/>
    <w:rsid w:val="00DD123B"/>
    <w:rsid w:val="00DD21DA"/>
    <w:rsid w:val="00DD4A4E"/>
    <w:rsid w:val="00DD759B"/>
    <w:rsid w:val="00DD783A"/>
    <w:rsid w:val="00DE1C0A"/>
    <w:rsid w:val="00DE2337"/>
    <w:rsid w:val="00DE2AA6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6852"/>
    <w:rsid w:val="00E2715B"/>
    <w:rsid w:val="00E27693"/>
    <w:rsid w:val="00E27CE9"/>
    <w:rsid w:val="00E305F7"/>
    <w:rsid w:val="00E3297E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8158A"/>
    <w:rsid w:val="00E81F70"/>
    <w:rsid w:val="00E8269C"/>
    <w:rsid w:val="00E829B1"/>
    <w:rsid w:val="00E82CD6"/>
    <w:rsid w:val="00E854CD"/>
    <w:rsid w:val="00E85C63"/>
    <w:rsid w:val="00E9194B"/>
    <w:rsid w:val="00E91B32"/>
    <w:rsid w:val="00E929ED"/>
    <w:rsid w:val="00E94B3C"/>
    <w:rsid w:val="00E95496"/>
    <w:rsid w:val="00E95EDD"/>
    <w:rsid w:val="00E96E80"/>
    <w:rsid w:val="00EA26A3"/>
    <w:rsid w:val="00EA37EB"/>
    <w:rsid w:val="00EA3B41"/>
    <w:rsid w:val="00EA3F49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47F6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45F9"/>
    <w:rsid w:val="00ED687E"/>
    <w:rsid w:val="00ED69D2"/>
    <w:rsid w:val="00EE0FF1"/>
    <w:rsid w:val="00EE1698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008"/>
    <w:rsid w:val="00F00FF1"/>
    <w:rsid w:val="00F02DA8"/>
    <w:rsid w:val="00F02E6D"/>
    <w:rsid w:val="00F0307D"/>
    <w:rsid w:val="00F13031"/>
    <w:rsid w:val="00F1324B"/>
    <w:rsid w:val="00F14098"/>
    <w:rsid w:val="00F142B0"/>
    <w:rsid w:val="00F146E8"/>
    <w:rsid w:val="00F156D4"/>
    <w:rsid w:val="00F15AB9"/>
    <w:rsid w:val="00F15D4E"/>
    <w:rsid w:val="00F17CB5"/>
    <w:rsid w:val="00F17E68"/>
    <w:rsid w:val="00F2051A"/>
    <w:rsid w:val="00F22AA4"/>
    <w:rsid w:val="00F22C58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491B"/>
    <w:rsid w:val="00FB5571"/>
    <w:rsid w:val="00FB59CD"/>
    <w:rsid w:val="00FB5E43"/>
    <w:rsid w:val="00FB6D86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1006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28E8"/>
    <w:rsid w:val="00FF439F"/>
    <w:rsid w:val="00FF697A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E1E67-E2FC-4830-B85B-C8628E7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  <w:style w:type="character" w:customStyle="1" w:styleId="match">
    <w:name w:val="match"/>
    <w:basedOn w:val="a0"/>
    <w:rsid w:val="00EA60F5"/>
  </w:style>
  <w:style w:type="paragraph" w:customStyle="1" w:styleId="formattext">
    <w:name w:val="formattext"/>
    <w:basedOn w:val="a"/>
    <w:rsid w:val="00EA60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EA60F5"/>
  </w:style>
  <w:style w:type="paragraph" w:styleId="a8">
    <w:name w:val="Balloon Text"/>
    <w:basedOn w:val="a"/>
    <w:link w:val="a9"/>
    <w:uiPriority w:val="99"/>
    <w:semiHidden/>
    <w:unhideWhenUsed/>
    <w:rsid w:val="00EC4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2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570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90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B5F4-E35D-42E2-B42C-82D3D543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Budnikov_AS</dc:creator>
  <cp:lastModifiedBy>Афанасьева Светлана Витальевна</cp:lastModifiedBy>
  <cp:revision>47</cp:revision>
  <cp:lastPrinted>2020-01-10T09:46:00Z</cp:lastPrinted>
  <dcterms:created xsi:type="dcterms:W3CDTF">2014-07-23T09:10:00Z</dcterms:created>
  <dcterms:modified xsi:type="dcterms:W3CDTF">2020-01-10T09:47:00Z</dcterms:modified>
</cp:coreProperties>
</file>